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rFonts w:hint="default"/>
          <w:b/>
          <w:sz w:val="24"/>
          <w:highlight w:val="none"/>
          <w:lang w:val="en-US" w:eastAsia="zh-CN"/>
        </w:rPr>
      </w:pPr>
      <w:r>
        <w:rPr>
          <w:b/>
          <w:sz w:val="24"/>
          <w:lang w:val="en-US" w:eastAsia="zh-CN"/>
        </w:rPr>
        <w:t>3GPP TSG RAN WG5 Meeting #9</w:t>
      </w:r>
      <w:r>
        <w:rPr>
          <w:rFonts w:hint="eastAsia"/>
          <w:b/>
          <w:sz w:val="24"/>
          <w:lang w:val="en-US" w:eastAsia="zh-CN"/>
        </w:rPr>
        <w:t>4</w:t>
      </w:r>
      <w:r>
        <w:rPr>
          <w:b/>
          <w:sz w:val="24"/>
          <w:lang w:val="en-US" w:eastAsia="zh-CN"/>
        </w:rPr>
        <w:t>-e</w:t>
      </w:r>
      <w:r>
        <w:rPr>
          <w:b/>
          <w:sz w:val="24"/>
          <w:lang w:val="en-US" w:eastAsia="zh-CN"/>
        </w:rPr>
        <w:tab/>
      </w:r>
      <w:r>
        <w:rPr>
          <w:b/>
          <w:sz w:val="24"/>
          <w:lang w:val="en-US" w:eastAsia="zh-CN"/>
        </w:rPr>
        <w:t>R5-2</w:t>
      </w:r>
      <w:r>
        <w:rPr>
          <w:rFonts w:hint="eastAsia"/>
          <w:b/>
          <w:sz w:val="24"/>
          <w:lang w:val="en-US" w:eastAsia="zh-CN"/>
        </w:rPr>
        <w:t>2</w:t>
      </w:r>
      <w:r>
        <w:rPr>
          <w:rFonts w:hint="eastAsia"/>
          <w:b/>
          <w:sz w:val="24"/>
          <w:highlight w:val="none"/>
          <w:lang w:val="en-US" w:eastAsia="zh-CN"/>
        </w:rPr>
        <w:t>0033</w:t>
      </w:r>
    </w:p>
    <w:p>
      <w:pPr>
        <w:pStyle w:val="104"/>
        <w:tabs>
          <w:tab w:val="right" w:pos="9639"/>
        </w:tabs>
        <w:spacing w:after="0"/>
        <w:outlineLvl w:val="0"/>
        <w:rPr>
          <w:b/>
          <w:sz w:val="24"/>
          <w:lang w:val="en-US" w:eastAsia="zh-CN"/>
        </w:rPr>
      </w:pPr>
      <w:r>
        <w:rPr>
          <w:b/>
          <w:sz w:val="24"/>
          <w:lang w:val="en-US" w:eastAsia="zh-CN"/>
        </w:rPr>
        <w:t xml:space="preserve">Electronic Meeting, </w:t>
      </w:r>
      <w:r>
        <w:rPr>
          <w:rFonts w:hint="eastAsia"/>
          <w:b/>
          <w:sz w:val="24"/>
          <w:lang w:val="en-US" w:eastAsia="zh-CN"/>
        </w:rPr>
        <w:t>Feb</w:t>
      </w:r>
      <w:r>
        <w:rPr>
          <w:b/>
          <w:sz w:val="24"/>
        </w:rPr>
        <w:t xml:space="preserve"> </w:t>
      </w:r>
      <w:r>
        <w:rPr>
          <w:rFonts w:hint="eastAsia"/>
          <w:b/>
          <w:sz w:val="24"/>
          <w:lang w:val="en-US" w:eastAsia="zh-CN"/>
        </w:rPr>
        <w:t>21</w:t>
      </w:r>
      <w:r>
        <w:rPr>
          <w:b/>
          <w:sz w:val="24"/>
        </w:rPr>
        <w:t xml:space="preserve"> – </w:t>
      </w:r>
      <w:r>
        <w:rPr>
          <w:rFonts w:hint="eastAsia"/>
          <w:b/>
          <w:sz w:val="24"/>
          <w:lang w:val="en-US" w:eastAsia="zh-CN"/>
        </w:rPr>
        <w:t>Mar 4,</w:t>
      </w:r>
      <w:r>
        <w:rPr>
          <w:b/>
          <w:sz w:val="24"/>
          <w:lang w:val="en-US" w:eastAsia="zh-CN"/>
        </w:rPr>
        <w:t xml:space="preserve"> 202</w:t>
      </w:r>
      <w:r>
        <w:rPr>
          <w:rFonts w:hint="eastAsia"/>
          <w:b/>
          <w:sz w:val="24"/>
          <w:lang w:val="en-US" w:eastAsia="zh-CN"/>
        </w:rPr>
        <w:t>2</w:t>
      </w:r>
      <w:r>
        <w:rPr>
          <w:b/>
          <w:sz w:val="24"/>
          <w:lang w:val="en-US" w:eastAsia="zh-CN"/>
        </w:rPr>
        <w:tab/>
      </w:r>
    </w:p>
    <w:p>
      <w:pPr>
        <w:pStyle w:val="104"/>
        <w:tabs>
          <w:tab w:val="right" w:pos="9639"/>
        </w:tabs>
        <w:spacing w:after="0"/>
        <w:rPr>
          <w:b/>
          <w:sz w:val="24"/>
          <w:lang w:val="en-US" w:eastAsia="zh-CN"/>
        </w:rPr>
      </w:pPr>
    </w:p>
    <w:p>
      <w:pPr>
        <w:pStyle w:val="104"/>
        <w:tabs>
          <w:tab w:val="right" w:pos="9639"/>
        </w:tabs>
        <w:spacing w:after="0"/>
        <w:outlineLvl w:val="0"/>
        <w:rPr>
          <w:b/>
          <w:sz w:val="24"/>
          <w:lang w:val="en-US" w:eastAsia="zh-CN"/>
        </w:rPr>
      </w:pPr>
      <w:r>
        <w:rPr>
          <w:b/>
          <w:sz w:val="24"/>
          <w:lang w:val="en-US" w:eastAsia="zh-CN"/>
        </w:rPr>
        <w:t>3GPP TSG RAN Meeting #9</w:t>
      </w:r>
      <w:r>
        <w:rPr>
          <w:rFonts w:hint="eastAsia"/>
          <w:b/>
          <w:sz w:val="24"/>
          <w:lang w:val="en-US" w:eastAsia="zh-CN"/>
        </w:rPr>
        <w:t>5</w:t>
      </w:r>
      <w:r>
        <w:rPr>
          <w:b/>
          <w:sz w:val="24"/>
          <w:lang w:val="en-US" w:eastAsia="zh-CN"/>
        </w:rPr>
        <w:t>-e</w:t>
      </w:r>
      <w:r>
        <w:rPr>
          <w:b/>
          <w:sz w:val="24"/>
          <w:lang w:val="en-US" w:eastAsia="zh-CN"/>
        </w:rPr>
        <w:tab/>
      </w:r>
      <w:r>
        <w:rPr>
          <w:b/>
          <w:sz w:val="24"/>
          <w:lang w:val="en-US" w:eastAsia="zh-CN"/>
        </w:rPr>
        <w:t>RP-2</w:t>
      </w:r>
      <w:r>
        <w:rPr>
          <w:rFonts w:hint="eastAsia"/>
          <w:b/>
          <w:sz w:val="24"/>
          <w:lang w:val="en-US" w:eastAsia="zh-CN"/>
        </w:rPr>
        <w:t>2</w:t>
      </w:r>
      <w:r>
        <w:rPr>
          <w:b/>
          <w:sz w:val="24"/>
          <w:highlight w:val="yellow"/>
          <w:lang w:val="en-US" w:eastAsia="zh-CN"/>
        </w:rPr>
        <w:t>xxxx</w:t>
      </w:r>
    </w:p>
    <w:p>
      <w:pPr>
        <w:pStyle w:val="104"/>
        <w:tabs>
          <w:tab w:val="right" w:pos="9639"/>
        </w:tabs>
        <w:spacing w:after="0"/>
        <w:outlineLvl w:val="0"/>
        <w:rPr>
          <w:rFonts w:eastAsia="Batang" w:cs="Arial"/>
          <w:sz w:val="18"/>
          <w:szCs w:val="18"/>
          <w:lang w:eastAsia="zh-CN"/>
        </w:rPr>
      </w:pPr>
      <w:r>
        <w:rPr>
          <w:b/>
          <w:sz w:val="24"/>
          <w:lang w:val="en-US" w:eastAsia="zh-CN"/>
        </w:rPr>
        <w:t xml:space="preserve">Electronic Meeting, </w:t>
      </w:r>
      <w:r>
        <w:rPr>
          <w:rFonts w:hint="eastAsia"/>
          <w:b/>
          <w:sz w:val="24"/>
          <w:lang w:val="en-US" w:eastAsia="zh-CN"/>
        </w:rPr>
        <w:t>Mar</w:t>
      </w:r>
      <w:r>
        <w:rPr>
          <w:b/>
          <w:sz w:val="24"/>
          <w:lang w:val="en-US" w:eastAsia="zh-CN"/>
        </w:rPr>
        <w:t xml:space="preserve"> </w:t>
      </w:r>
      <w:r>
        <w:rPr>
          <w:rFonts w:hint="eastAsia"/>
          <w:b/>
          <w:sz w:val="24"/>
          <w:lang w:val="en-US" w:eastAsia="zh-CN"/>
        </w:rPr>
        <w:t>17</w:t>
      </w:r>
      <w:r>
        <w:rPr>
          <w:b/>
          <w:sz w:val="24"/>
          <w:lang w:val="en-US" w:eastAsia="zh-CN"/>
        </w:rPr>
        <w:t xml:space="preserve"> –</w:t>
      </w:r>
      <w:r>
        <w:rPr>
          <w:rFonts w:hint="eastAsia"/>
          <w:b/>
          <w:sz w:val="24"/>
          <w:lang w:val="en-US" w:eastAsia="zh-CN"/>
        </w:rPr>
        <w:t xml:space="preserve"> 23</w:t>
      </w:r>
      <w:r>
        <w:rPr>
          <w:b/>
          <w:sz w:val="24"/>
          <w:lang w:val="en-US" w:eastAsia="zh-CN"/>
        </w:rPr>
        <w:t>, 202</w:t>
      </w:r>
      <w:r>
        <w:rPr>
          <w:rFonts w:hint="eastAsia"/>
          <w:b/>
          <w:sz w:val="24"/>
          <w:lang w:val="en-US" w:eastAsia="zh-CN"/>
        </w:rPr>
        <w:t>2</w:t>
      </w:r>
      <w:r>
        <w:rPr>
          <w:b/>
          <w:sz w:val="24"/>
          <w:lang w:eastAsia="zh-CN"/>
        </w:rPr>
        <w:t xml:space="preserve">                                                                   </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.4.</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rPr>
              <w:t>UE Conformance Test Aspects - High power UE (power class 1.5) for NR band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NR_</w:t>
            </w:r>
            <w:r>
              <w:rPr>
                <w:rFonts w:hint="eastAsia" w:ascii="Arial" w:hAnsi="Arial" w:cs="Arial"/>
              </w:rPr>
              <w:t>UE</w:t>
            </w:r>
            <w:r>
              <w:rPr>
                <w:rFonts w:ascii="Arial" w:hAnsi="Arial" w:cs="Arial"/>
              </w:rPr>
              <w:t>_PC</w:t>
            </w:r>
            <w:r>
              <w:rPr>
                <w:rFonts w:hint="eastAsia" w:ascii="Arial" w:hAnsi="Arial" w:cs="Arial"/>
              </w:rPr>
              <w:t>1_5_n79</w:t>
            </w:r>
            <w:r>
              <w:rPr>
                <w:rFonts w:hint="eastAsia" w:ascii="Arial" w:hAnsi="Arial" w:cs="Arial"/>
                <w:lang w:val="en-US" w:eastAsia="zh-CN"/>
              </w:rPr>
              <w:t>-</w:t>
            </w:r>
            <w:r>
              <w:rPr>
                <w:rFonts w:ascii="Arial" w:hAnsi="Arial" w:cs="Arial"/>
              </w:rPr>
              <w: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hint="eastAsia" w:ascii="Arial" w:hAnsi="Arial" w:cs="Arial"/>
                <w:lang w:val="en-US" w:eastAsia="zh-CN"/>
              </w:rPr>
              <w:t>930052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rPr>
                <w:rFonts w:ascii="Arial" w:hAnsi="Arial" w:cs="Arial"/>
                <w:lang w:eastAsia="ja-JP"/>
              </w:rPr>
              <w:fldChar w:fldCharType="begin"/>
            </w:r>
            <w:r>
              <w:rPr>
                <w:rFonts w:ascii="Arial" w:hAnsi="Arial" w:cs="Arial"/>
                <w:lang w:eastAsia="ja-JP"/>
              </w:rPr>
              <w:instrText xml:space="preserve"> HYPERLINK "http://www.3gpp.org/ftp/tsg_ran/TSG_RAN/TSGR_93e/Docs/RP-211979.zip" </w:instrText>
            </w:r>
            <w:r>
              <w:rPr>
                <w:rFonts w:ascii="Arial" w:hAnsi="Arial" w:cs="Arial"/>
                <w:lang w:eastAsia="ja-JP"/>
              </w:rPr>
              <w:fldChar w:fldCharType="separate"/>
            </w:r>
            <w:r>
              <w:rPr>
                <w:rStyle w:val="55"/>
                <w:rFonts w:ascii="Arial" w:hAnsi="Arial" w:cs="Arial"/>
                <w:lang w:eastAsia="ja-JP"/>
              </w:rPr>
              <w:t>RP-211979</w:t>
            </w:r>
            <w:r>
              <w:rPr>
                <w:rFonts w:ascii="Arial" w:hAnsi="Arial" w:cs="Arial"/>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lang w:val="en-US"/>
              </w:rPr>
            </w:pPr>
            <w:r>
              <w:rPr>
                <w:rFonts w:ascii="Arial" w:hAnsi="Arial" w:cs="Arial"/>
                <w:lang w:eastAsia="ja-JP"/>
              </w:rPr>
              <w:t xml:space="preserve">Testing part: </w:t>
            </w:r>
            <w:r>
              <w:rPr>
                <w:rFonts w:hint="eastAsia" w:ascii="Arial" w:hAnsi="Arial" w:eastAsia="等线" w:cs="Arial"/>
                <w:color w:val="00B050"/>
                <w:lang w:val="en-US" w:eastAsia="zh-CN"/>
              </w:rPr>
              <w:t>Sep</w:t>
            </w:r>
            <w:r>
              <w:rPr>
                <w:rFonts w:hint="eastAsia" w:ascii="Arial" w:hAnsi="Arial" w:eastAsia="等线" w:cs="Arial"/>
                <w:color w:val="00B050"/>
              </w:rPr>
              <w:t xml:space="preserve">. </w:t>
            </w:r>
            <w:r>
              <w:rPr>
                <w:rFonts w:ascii="Arial" w:hAnsi="Arial" w:cs="Arial"/>
                <w:color w:val="00B050"/>
                <w:lang w:eastAsia="ja-JP"/>
              </w:rPr>
              <w:t>20</w:t>
            </w:r>
            <w:r>
              <w:rPr>
                <w:rFonts w:hint="eastAsia" w:ascii="Arial" w:hAnsi="Arial" w:eastAsia="等线" w:cs="Arial"/>
                <w:color w:val="00B050"/>
              </w:rPr>
              <w:t>2</w:t>
            </w:r>
            <w:r>
              <w:rPr>
                <w:rFonts w:hint="eastAsia" w:ascii="Arial" w:hAnsi="Arial" w:eastAsia="等线" w:cs="Arial"/>
                <w:color w:val="00B050"/>
                <w:lang w:val="en-US" w:eastAsia="zh-CN"/>
              </w:rPr>
              <w:t>2</w:t>
            </w:r>
            <w:r>
              <w:rPr>
                <w:rFonts w:ascii="Arial" w:hAnsi="Arial" w:cs="Arial"/>
                <w:color w:val="FF9900"/>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r>
              <w:rPr>
                <w:rFonts w:hint="eastAsia" w:ascii="Arial" w:hAnsi="Arial" w:eastAsia="宋体" w:cs="Arial"/>
                <w:color w:val="00B050"/>
                <w:highlight w:val="yellow"/>
                <w:lang w:val="en-US" w:eastAsia="zh-CN"/>
              </w:rPr>
              <w:t>35</w:t>
            </w:r>
            <w:r>
              <w:rPr>
                <w:rFonts w:ascii="Arial" w:hAnsi="Arial" w:cs="Arial"/>
                <w:color w:val="00B050"/>
                <w:highlight w:val="yellow"/>
                <w:lang w:eastAsia="ja-JP"/>
              </w:rPr>
              <w:t xml:space="preserve"> </w:t>
            </w:r>
            <w:r>
              <w:rPr>
                <w:rFonts w:ascii="Arial" w:hAnsi="Arial" w:cs="Arial"/>
                <w:color w:val="00B050"/>
                <w:highlight w:val="none"/>
                <w:lang w:eastAsia="ja-JP"/>
              </w:rPr>
              <w:t>%</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279"/>
        <w:gridCol w:w="6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1" w:type="dxa"/>
            <w:gridSpan w:val="2"/>
          </w:tcPr>
          <w:p>
            <w:pPr>
              <w:tabs>
                <w:tab w:val="left" w:pos="567"/>
              </w:tabs>
              <w:spacing w:after="0"/>
              <w:rPr>
                <w:rFonts w:ascii="Arial" w:hAnsi="Arial" w:cs="Arial"/>
                <w:b/>
              </w:rPr>
            </w:pPr>
            <w:r>
              <w:rPr>
                <w:rFonts w:ascii="Arial" w:hAnsi="Arial" w:cs="Arial"/>
                <w:b/>
              </w:rPr>
              <w:t>Leading WG</w:t>
            </w:r>
          </w:p>
        </w:tc>
        <w:tc>
          <w:tcPr>
            <w:tcW w:w="6087"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restart"/>
            <w:vAlign w:val="center"/>
          </w:tcPr>
          <w:p>
            <w:pPr>
              <w:tabs>
                <w:tab w:val="left" w:pos="567"/>
              </w:tabs>
              <w:rPr>
                <w:rFonts w:ascii="Arial" w:hAnsi="Arial" w:cs="Arial"/>
                <w:b/>
              </w:rPr>
            </w:pPr>
            <w:r>
              <w:rPr>
                <w:rFonts w:ascii="Arial" w:hAnsi="Arial" w:cs="Arial"/>
                <w:b/>
              </w:rPr>
              <w:t>Rapporteur</w:t>
            </w:r>
          </w:p>
        </w:tc>
        <w:tc>
          <w:tcPr>
            <w:tcW w:w="1279" w:type="dxa"/>
          </w:tcPr>
          <w:p>
            <w:pPr>
              <w:tabs>
                <w:tab w:val="left" w:pos="567"/>
              </w:tabs>
              <w:spacing w:after="0"/>
              <w:rPr>
                <w:rFonts w:ascii="Arial" w:hAnsi="Arial" w:cs="Arial"/>
                <w:b/>
              </w:rPr>
            </w:pPr>
            <w:r>
              <w:rPr>
                <w:rFonts w:ascii="Arial" w:hAnsi="Arial" w:cs="Arial"/>
                <w:b/>
              </w:rPr>
              <w:t>Name</w:t>
            </w:r>
          </w:p>
        </w:tc>
        <w:tc>
          <w:tcPr>
            <w:tcW w:w="6087"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rPr>
            </w:pPr>
          </w:p>
        </w:tc>
        <w:tc>
          <w:tcPr>
            <w:tcW w:w="1279" w:type="dxa"/>
          </w:tcPr>
          <w:p>
            <w:pPr>
              <w:tabs>
                <w:tab w:val="left" w:pos="567"/>
              </w:tabs>
              <w:spacing w:after="0"/>
              <w:rPr>
                <w:rFonts w:ascii="Arial" w:hAnsi="Arial" w:cs="Arial"/>
                <w:b/>
              </w:rPr>
            </w:pPr>
            <w:r>
              <w:rPr>
                <w:rFonts w:ascii="Arial" w:hAnsi="Arial" w:cs="Arial"/>
                <w:b/>
              </w:rPr>
              <w:t>Company</w:t>
            </w:r>
          </w:p>
        </w:tc>
        <w:tc>
          <w:tcPr>
            <w:tcW w:w="6087" w:type="dxa"/>
          </w:tcPr>
          <w:p>
            <w:pPr>
              <w:tabs>
                <w:tab w:val="left" w:pos="567"/>
              </w:tabs>
              <w:spacing w:after="0"/>
              <w:rPr>
                <w:rFonts w:ascii="Arial" w:hAnsi="Arial" w:eastAsia="等线" w:cs="Arial"/>
                <w:lang w:eastAsia="ja-JP"/>
              </w:rPr>
            </w:pPr>
            <w:r>
              <w:rPr>
                <w:rFonts w:hint="eastAsia" w:ascii="Arial" w:hAnsi="Arial" w:cs="Arial"/>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rPr>
            </w:pPr>
          </w:p>
        </w:tc>
        <w:tc>
          <w:tcPr>
            <w:tcW w:w="1279" w:type="dxa"/>
          </w:tcPr>
          <w:p>
            <w:pPr>
              <w:tabs>
                <w:tab w:val="left" w:pos="567"/>
              </w:tabs>
              <w:spacing w:after="0"/>
              <w:rPr>
                <w:rFonts w:ascii="Arial" w:hAnsi="Arial" w:cs="Arial"/>
                <w:b/>
              </w:rPr>
            </w:pPr>
            <w:r>
              <w:rPr>
                <w:rFonts w:ascii="Arial" w:hAnsi="Arial" w:cs="Arial"/>
                <w:b/>
              </w:rPr>
              <w:t>Email</w:t>
            </w:r>
          </w:p>
        </w:tc>
        <w:tc>
          <w:tcPr>
            <w:tcW w:w="6087" w:type="dxa"/>
          </w:tcPr>
          <w:p>
            <w:pPr>
              <w:tabs>
                <w:tab w:val="left" w:pos="567"/>
              </w:tabs>
              <w:spacing w:after="0"/>
              <w:rPr>
                <w:rFonts w:ascii="Arial" w:hAnsi="Arial" w:eastAsia="等线" w:cs="Arial"/>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outlineLvl w:val="0"/>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Lines="50"/>
        <w:rPr>
          <w:rFonts w:ascii="Arial" w:hAnsi="Arial" w:cs="Arial"/>
        </w:rPr>
      </w:pPr>
      <w:r>
        <w:rPr>
          <w:rFonts w:ascii="Arial" w:hAnsi="Arial" w:cs="Arial"/>
        </w:rPr>
        <w:t>Status after RAN5#</w:t>
      </w:r>
      <w:r>
        <w:rPr>
          <w:rFonts w:hint="eastAsia" w:ascii="Arial" w:hAnsi="Arial" w:cs="Arial" w:eastAsiaTheme="minorEastAsia"/>
        </w:rPr>
        <w:t>9</w:t>
      </w:r>
      <w:r>
        <w:rPr>
          <w:rFonts w:hint="eastAsia" w:ascii="Arial" w:hAnsi="Arial" w:cs="Arial" w:eastAsiaTheme="minorEastAsia"/>
          <w:lang w:val="en-US" w:eastAsia="zh-CN"/>
        </w:rPr>
        <w:t>4</w:t>
      </w:r>
      <w:r>
        <w:rPr>
          <w:rFonts w:hint="eastAsia" w:ascii="Arial" w:hAnsi="Arial" w:eastAsia="等线" w:cs="Arial"/>
        </w:rPr>
        <w:t>-e</w:t>
      </w:r>
      <w:r>
        <w:rPr>
          <w:rFonts w:ascii="Arial" w:hAnsi="Arial" w:cs="Arial"/>
        </w:rPr>
        <w:t xml:space="preserve"> (the details can be found in </w:t>
      </w:r>
      <w:r>
        <w:rPr>
          <w:rFonts w:ascii="Arial" w:hAnsi="Arial" w:cs="Arial"/>
          <w:lang w:eastAsia="ja-JP"/>
        </w:rPr>
        <w:t>R5-2</w:t>
      </w:r>
      <w:r>
        <w:rPr>
          <w:rFonts w:hint="eastAsia" w:ascii="Arial" w:hAnsi="Arial" w:eastAsia="宋体" w:cs="Arial"/>
          <w:lang w:val="en-US" w:eastAsia="zh-CN"/>
        </w:rPr>
        <w:t>2</w:t>
      </w:r>
      <w:r>
        <w:rPr>
          <w:rFonts w:hint="eastAsia" w:ascii="Arial" w:hAnsi="Arial" w:eastAsia="宋体" w:cs="Arial"/>
          <w:highlight w:val="none"/>
          <w:lang w:val="en-US" w:eastAsia="zh-CN"/>
        </w:rPr>
        <w:t>0034</w:t>
      </w:r>
      <w:r>
        <w:rPr>
          <w:rFonts w:ascii="Arial" w:hAnsi="Arial" w:cs="Arial"/>
          <w:highlight w:val="none"/>
        </w:rPr>
        <w:t>)</w:t>
      </w:r>
      <w:r>
        <w:rPr>
          <w:rFonts w:ascii="Arial" w:hAnsi="Arial" w:cs="Arial"/>
        </w:rPr>
        <w:t>:</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eastAsia="等线" w:cs="Arial"/>
          <w:highlight w:val="yellow"/>
          <w:lang w:val="en-US" w:eastAsia="zh-CN"/>
        </w:rPr>
        <w:t>35</w:t>
      </w:r>
      <w:r>
        <w:rPr>
          <w:rFonts w:ascii="Arial" w:hAnsi="Arial" w:cs="Arial"/>
          <w:highlight w:val="none"/>
        </w:rPr>
        <w:t xml:space="preserve">% overall </w:t>
      </w:r>
      <w:bookmarkStart w:id="0" w:name="OLE_LINK1"/>
      <w:r>
        <w:rPr>
          <w:rFonts w:ascii="Arial" w:hAnsi="Arial" w:cs="Arial"/>
          <w:highlight w:val="none"/>
        </w:rPr>
        <w:t>completeness</w:t>
      </w:r>
      <w:bookmarkEnd w:id="0"/>
      <w:r>
        <w:rPr>
          <w:rFonts w:ascii="Arial" w:hAnsi="Arial" w:cs="Arial"/>
          <w:highlight w:val="none"/>
        </w:rPr>
        <w:t xml:space="preserve"> achieved</w:t>
      </w:r>
    </w:p>
    <w:p>
      <w:pPr>
        <w:numPr>
          <w:ilvl w:val="0"/>
          <w:numId w:val="5"/>
        </w:numPr>
        <w:shd w:val="clea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eastAsia" w:ascii="Arial" w:hAnsi="Arial" w:cs="Arial" w:eastAsiaTheme="minorEastAsia"/>
          <w:highlight w:val="none"/>
          <w:lang w:val="en-US" w:eastAsia="zh-CN"/>
        </w:rPr>
        <w:t>RF</w:t>
      </w:r>
      <w:r>
        <w:rPr>
          <w:rFonts w:hint="eastAsia" w:ascii="Arial" w:hAnsi="Arial" w:cs="Arial" w:eastAsiaTheme="minorEastAsia"/>
          <w:color w:val="auto"/>
          <w:highlight w:val="none"/>
        </w:rPr>
        <w:t xml:space="preserve">, </w:t>
      </w:r>
      <w:r>
        <w:rPr>
          <w:rFonts w:hint="default" w:ascii="Arial" w:hAnsi="Arial" w:cs="Arial" w:eastAsiaTheme="minorEastAsia"/>
          <w:color w:val="auto"/>
          <w:highlight w:val="none"/>
          <w:lang w:val="en-US" w:eastAsia="zh-CN"/>
        </w:rPr>
        <w:t>1</w:t>
      </w:r>
      <w:r>
        <w:rPr>
          <w:rFonts w:hint="eastAsia" w:ascii="Arial" w:hAnsi="Arial" w:cs="Arial" w:eastAsiaTheme="minorEastAsia"/>
          <w:color w:val="auto"/>
          <w:highlight w:val="none"/>
        </w:rPr>
        <w:t xml:space="preserve"> </w:t>
      </w:r>
      <w:r>
        <w:rPr>
          <w:rFonts w:hint="default" w:ascii="Arial" w:hAnsi="Arial" w:cs="Arial" w:eastAsiaTheme="minorEastAsia"/>
          <w:color w:val="auto"/>
          <w:highlight w:val="none"/>
          <w:lang w:val="en-US"/>
        </w:rPr>
        <w:t>CR</w:t>
      </w:r>
      <w:r>
        <w:rPr>
          <w:rFonts w:hint="eastAsia" w:ascii="Arial" w:hAnsi="Arial" w:cs="Arial" w:eastAsiaTheme="minorEastAsia"/>
          <w:highlight w:val="none"/>
        </w:rPr>
        <w:t xml:space="preserve"> w</w:t>
      </w:r>
      <w:r>
        <w:rPr>
          <w:rFonts w:hint="default" w:ascii="Arial" w:hAnsi="Arial" w:cs="Arial" w:eastAsiaTheme="minorEastAsia"/>
          <w:highlight w:val="none"/>
          <w:lang w:val="en-US"/>
        </w:rPr>
        <w:t>as</w:t>
      </w:r>
      <w:bookmarkStart w:id="1" w:name="_GoBack"/>
      <w:bookmarkEnd w:id="1"/>
      <w:r>
        <w:rPr>
          <w:rFonts w:hint="eastAsia" w:ascii="Arial" w:hAnsi="Arial" w:cs="Arial" w:eastAsiaTheme="minorEastAsia"/>
          <w:highlight w:val="none"/>
        </w:rPr>
        <w:t xml:space="preserve"> agreed.</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highlight w:val="none"/>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eastAsia="等线" w:cs="Arial"/>
          <w:highlight w:val="none"/>
        </w:rPr>
      </w:pPr>
      <w:r>
        <w:rPr>
          <w:rFonts w:hint="eastAsia" w:ascii="Arial" w:hAnsi="Arial" w:eastAsia="等线" w:cs="Arial"/>
          <w:highlight w:val="none"/>
        </w:rPr>
        <w:t>R5-2</w:t>
      </w:r>
      <w:r>
        <w:rPr>
          <w:rFonts w:hint="eastAsia" w:ascii="Arial" w:hAnsi="Arial" w:eastAsia="等线" w:cs="Arial"/>
          <w:highlight w:val="none"/>
          <w:lang w:val="en-US" w:eastAsia="zh-CN"/>
        </w:rPr>
        <w:t xml:space="preserve">20034, </w:t>
      </w:r>
      <w:r>
        <w:rPr>
          <w:rFonts w:hint="eastAsia" w:ascii="Arial" w:hAnsi="Arial" w:eastAsia="等线" w:cs="Arial"/>
          <w:highlight w:val="none"/>
        </w:rPr>
        <w:t>WP - Rel-17 PC1.5 n79 after RAN5#9</w:t>
      </w:r>
      <w:r>
        <w:rPr>
          <w:rFonts w:hint="eastAsia" w:ascii="Arial" w:hAnsi="Arial" w:eastAsia="等线" w:cs="Arial"/>
          <w:highlight w:val="none"/>
          <w:lang w:val="en-US" w:eastAsia="zh-CN"/>
        </w:rPr>
        <w:t>4</w:t>
      </w:r>
      <w:r>
        <w:rPr>
          <w:rFonts w:hint="eastAsia" w:ascii="Arial" w:hAnsi="Arial" w:eastAsia="等线" w:cs="Arial"/>
          <w:highlight w:val="none"/>
        </w:rPr>
        <w:t>-e</w:t>
      </w:r>
      <w:r>
        <w:rPr>
          <w:rFonts w:hint="eastAsia" w:ascii="Arial" w:hAnsi="Arial" w:eastAsia="等线" w:cs="Arial"/>
          <w:highlight w:val="none"/>
          <w:lang w:val="en-US" w:eastAsia="zh-CN"/>
        </w:rPr>
        <w:t>, CMCC</w:t>
      </w:r>
    </w:p>
    <w:p>
      <w:pPr>
        <w:numPr>
          <w:ilvl w:val="0"/>
          <w:numId w:val="6"/>
        </w:numPr>
        <w:tabs>
          <w:tab w:val="left" w:pos="567"/>
        </w:tabs>
        <w:overflowPunct/>
        <w:autoSpaceDE/>
        <w:autoSpaceDN/>
        <w:snapToGrid w:val="0"/>
        <w:spacing w:after="0"/>
        <w:textAlignment w:val="auto"/>
        <w:rPr>
          <w:rFonts w:hint="eastAsia" w:ascii="Arial" w:hAnsi="Arial" w:eastAsia="等线" w:cs="Arial"/>
          <w:highlight w:val="none"/>
        </w:rPr>
      </w:pPr>
      <w:r>
        <w:rPr>
          <w:rFonts w:hint="eastAsia" w:ascii="Arial" w:hAnsi="Arial" w:eastAsia="等线" w:cs="Arial"/>
          <w:highlight w:val="none"/>
        </w:rPr>
        <w:t>R5-221665</w:t>
      </w:r>
      <w:r>
        <w:rPr>
          <w:rFonts w:hint="eastAsia" w:ascii="Arial" w:hAnsi="Arial" w:eastAsia="等线" w:cs="Arial"/>
          <w:highlight w:val="none"/>
        </w:rPr>
        <w:tab/>
      </w:r>
      <w:r>
        <w:rPr>
          <w:rFonts w:hint="eastAsia" w:ascii="Arial" w:hAnsi="Arial" w:eastAsia="等线" w:cs="Arial"/>
          <w:highlight w:val="none"/>
        </w:rPr>
        <w:t>Discussion on Alignment of test points for MPR and ACLR in TS 38.521-1</w:t>
      </w:r>
      <w:r>
        <w:rPr>
          <w:rFonts w:hint="default" w:ascii="Arial" w:hAnsi="Arial" w:eastAsia="等线" w:cs="Arial"/>
          <w:highlight w:val="none"/>
          <w:lang w:val="en-US"/>
        </w:rPr>
        <w:t xml:space="preserve">, </w:t>
      </w:r>
      <w:r>
        <w:rPr>
          <w:rFonts w:hint="eastAsia" w:ascii="Arial" w:hAnsi="Arial" w:eastAsia="等线" w:cs="Arial"/>
          <w:highlight w:val="none"/>
        </w:rPr>
        <w:t>CAICT</w:t>
      </w:r>
    </w:p>
    <w:p>
      <w:pPr>
        <w:numPr>
          <w:ilvl w:val="0"/>
          <w:numId w:val="6"/>
        </w:numPr>
        <w:tabs>
          <w:tab w:val="left" w:pos="567"/>
        </w:tabs>
        <w:overflowPunct/>
        <w:autoSpaceDE/>
        <w:autoSpaceDN/>
        <w:snapToGrid w:val="0"/>
        <w:spacing w:after="0"/>
        <w:textAlignment w:val="auto"/>
        <w:rPr>
          <w:rFonts w:ascii="Arial" w:hAnsi="Arial" w:eastAsia="等线" w:cs="Arial"/>
          <w:highlight w:val="none"/>
        </w:rPr>
      </w:pPr>
      <w:r>
        <w:rPr>
          <w:rFonts w:hint="eastAsia" w:ascii="Arial" w:hAnsi="Arial" w:eastAsia="等线" w:cs="Arial"/>
          <w:color w:val="auto"/>
          <w:highlight w:val="none"/>
        </w:rPr>
        <w:t>R5-221606</w:t>
      </w:r>
      <w:r>
        <w:rPr>
          <w:rFonts w:hint="eastAsia" w:ascii="Arial" w:hAnsi="Arial" w:eastAsia="等线" w:cs="Arial"/>
          <w:highlight w:val="none"/>
        </w:rPr>
        <w:tab/>
      </w:r>
      <w:r>
        <w:rPr>
          <w:rFonts w:hint="eastAsia" w:ascii="Arial" w:hAnsi="Arial" w:eastAsia="等线" w:cs="Arial"/>
          <w:highlight w:val="none"/>
        </w:rPr>
        <w:t>Discussion on NR</w:t>
      </w:r>
      <w:r>
        <w:rPr>
          <w:rFonts w:hint="eastAsia" w:ascii="Arial" w:hAnsi="Arial" w:eastAsia="等线" w:cs="Arial"/>
          <w:highlight w:val="none"/>
        </w:rPr>
        <w:t>_UE_PC1_5_n79-UEConTest Work plan review to include dependencies with NR_RF_TxD-UEConTest work plan</w:t>
      </w:r>
      <w:r>
        <w:rPr>
          <w:rFonts w:hint="default" w:ascii="Arial" w:hAnsi="Arial" w:eastAsia="等线" w:cs="Arial"/>
          <w:highlight w:val="none"/>
          <w:lang w:val="en-US"/>
        </w:rPr>
        <w:t xml:space="preserve">, </w:t>
      </w:r>
      <w:r>
        <w:rPr>
          <w:rFonts w:hint="eastAsia" w:ascii="Arial" w:hAnsi="Arial" w:eastAsia="等线" w:cs="Arial"/>
          <w:highlight w:val="none"/>
        </w:rPr>
        <w:t>Keysight technologies UK Ltd</w:t>
      </w:r>
    </w:p>
    <w:p>
      <w:pPr>
        <w:tabs>
          <w:tab w:val="left" w:pos="567"/>
        </w:tabs>
        <w:overflowPunct/>
        <w:autoSpaceDE/>
        <w:autoSpaceDN/>
        <w:snapToGrid w:val="0"/>
        <w:spacing w:after="0"/>
        <w:textAlignment w:val="auto"/>
        <w:rPr>
          <w:rFonts w:ascii="Arial" w:hAnsi="Arial" w:eastAsia="等线" w:cs="Arial"/>
          <w:highlight w:val="none"/>
        </w:rPr>
      </w:pPr>
    </w:p>
    <w:p>
      <w:pPr>
        <w:tabs>
          <w:tab w:val="left" w:pos="567"/>
        </w:tabs>
        <w:overflowPunct/>
        <w:autoSpaceDE/>
        <w:autoSpaceDN/>
        <w:snapToGrid w:val="0"/>
        <w:spacing w:after="0"/>
        <w:textAlignment w:val="auto"/>
        <w:rPr>
          <w:rFonts w:ascii="Arial" w:hAnsi="Arial" w:eastAsia="等线" w:cs="Arial"/>
          <w:b/>
          <w:highlight w:val="none"/>
        </w:rPr>
      </w:pPr>
      <w:r>
        <w:rPr>
          <w:rFonts w:ascii="Arial" w:hAnsi="Arial" w:eastAsia="等线" w:cs="Arial"/>
          <w:b/>
          <w:highlight w:val="none"/>
        </w:rPr>
        <w:t>TS 38.52</w:t>
      </w:r>
      <w:r>
        <w:rPr>
          <w:rFonts w:hint="eastAsia" w:ascii="Arial" w:hAnsi="Arial" w:eastAsia="等线" w:cs="Arial"/>
          <w:b/>
          <w:highlight w:val="none"/>
          <w:lang w:val="en-US" w:eastAsia="zh-CN"/>
        </w:rPr>
        <w:t>1</w:t>
      </w:r>
      <w:r>
        <w:rPr>
          <w:rFonts w:ascii="Arial" w:hAnsi="Arial" w:eastAsia="等线" w:cs="Arial"/>
          <w:b/>
          <w:highlight w:val="none"/>
        </w:rPr>
        <w:t>-1 CRs</w:t>
      </w:r>
    </w:p>
    <w:p>
      <w:pPr>
        <w:numPr>
          <w:ilvl w:val="0"/>
          <w:numId w:val="7"/>
        </w:numPr>
        <w:shd w:val="clear"/>
        <w:tabs>
          <w:tab w:val="left" w:pos="567"/>
        </w:tabs>
        <w:overflowPunct/>
        <w:autoSpaceDE/>
        <w:autoSpaceDN/>
        <w:snapToGrid w:val="0"/>
        <w:spacing w:after="0"/>
        <w:textAlignment w:val="auto"/>
        <w:outlineLvl w:val="0"/>
        <w:rPr>
          <w:rFonts w:ascii="Arial" w:hAnsi="Arial" w:eastAsia="等线" w:cs="Arial"/>
          <w:highlight w:val="none"/>
        </w:rPr>
      </w:pPr>
      <w:r>
        <w:rPr>
          <w:rFonts w:hint="eastAsia" w:ascii="Arial" w:hAnsi="Arial" w:eastAsia="等线" w:cs="Arial"/>
          <w:highlight w:val="none"/>
        </w:rPr>
        <w:t>R5-221904</w:t>
      </w:r>
      <w:r>
        <w:rPr>
          <w:rFonts w:hint="eastAsia" w:ascii="Arial" w:hAnsi="Arial" w:eastAsia="等线" w:cs="Arial"/>
          <w:highlight w:val="none"/>
        </w:rPr>
        <w:tab/>
      </w:r>
      <w:r>
        <w:rPr>
          <w:rFonts w:hint="eastAsia" w:ascii="Arial" w:hAnsi="Arial" w:eastAsia="等线" w:cs="Arial"/>
          <w:highlight w:val="none"/>
        </w:rPr>
        <w:t>Update NR ACLR test case for PC1.5</w:t>
      </w:r>
      <w:r>
        <w:rPr>
          <w:rFonts w:hint="default" w:ascii="Arial" w:hAnsi="Arial" w:eastAsia="等线" w:cs="Arial"/>
          <w:highlight w:val="none"/>
          <w:lang w:val="en-US"/>
        </w:rPr>
        <w:t xml:space="preserve">, </w:t>
      </w:r>
      <w:r>
        <w:rPr>
          <w:rFonts w:hint="eastAsia" w:ascii="Arial" w:hAnsi="Arial" w:eastAsia="等线" w:cs="Arial"/>
          <w:highlight w:val="none"/>
        </w:rPr>
        <w:t>CMCC</w:t>
      </w:r>
    </w:p>
    <w:p>
      <w:pPr>
        <w:overflowPunct/>
        <w:autoSpaceDE/>
        <w:autoSpaceDN/>
        <w:snapToGrid w:val="0"/>
        <w:spacing w:after="0"/>
        <w:textAlignment w:val="auto"/>
        <w:rPr>
          <w:rFonts w:ascii="Arial" w:hAnsi="Arial" w:cs="Arial" w:eastAsiaTheme="minorEastAsia"/>
          <w:b/>
        </w:rPr>
      </w:pP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2">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58419666"/>
    <w:multiLevelType w:val="singleLevel"/>
    <w:tmpl w:val="58419666"/>
    <w:lvl w:ilvl="0" w:tentative="0">
      <w:start w:val="1"/>
      <w:numFmt w:val="decimal"/>
      <w:lvlText w:val="[%1]"/>
      <w:lvlJc w:val="left"/>
    </w:lvl>
  </w:abstractNum>
  <w:abstractNum w:abstractNumId="4">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5">
    <w:nsid w:val="761D772E"/>
    <w:multiLevelType w:val="singleLevel"/>
    <w:tmpl w:val="761D772E"/>
    <w:lvl w:ilvl="0" w:tentative="0">
      <w:start w:val="1"/>
      <w:numFmt w:val="decimal"/>
      <w:lvlText w:val="[%1]"/>
      <w:lvlJc w:val="left"/>
    </w:lvl>
  </w:abstractNum>
  <w:abstractNum w:abstractNumId="6">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1"/>
  </w:num>
  <w:num w:numId="3">
    <w:abstractNumId w:val="6"/>
  </w:num>
  <w:num w:numId="4">
    <w:abstractNumId w:val="0"/>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D45B2F"/>
    <w:rsid w:val="00004F35"/>
    <w:rsid w:val="00007BD0"/>
    <w:rsid w:val="00011C3B"/>
    <w:rsid w:val="00014DBC"/>
    <w:rsid w:val="000156ED"/>
    <w:rsid w:val="00022B68"/>
    <w:rsid w:val="000276C5"/>
    <w:rsid w:val="00027EED"/>
    <w:rsid w:val="00030C7C"/>
    <w:rsid w:val="000422E4"/>
    <w:rsid w:val="0004456C"/>
    <w:rsid w:val="000507D9"/>
    <w:rsid w:val="00052069"/>
    <w:rsid w:val="0005259B"/>
    <w:rsid w:val="00053FEE"/>
    <w:rsid w:val="000608BD"/>
    <w:rsid w:val="00060AE4"/>
    <w:rsid w:val="00064034"/>
    <w:rsid w:val="000647A5"/>
    <w:rsid w:val="000746A7"/>
    <w:rsid w:val="000763DB"/>
    <w:rsid w:val="00084FEF"/>
    <w:rsid w:val="0009013C"/>
    <w:rsid w:val="000910BB"/>
    <w:rsid w:val="000926AF"/>
    <w:rsid w:val="000A0D6B"/>
    <w:rsid w:val="000A1E20"/>
    <w:rsid w:val="000A3ED2"/>
    <w:rsid w:val="000A6495"/>
    <w:rsid w:val="000A6736"/>
    <w:rsid w:val="000A7856"/>
    <w:rsid w:val="000B1390"/>
    <w:rsid w:val="000C00FA"/>
    <w:rsid w:val="000C51AA"/>
    <w:rsid w:val="000D17BC"/>
    <w:rsid w:val="000D2186"/>
    <w:rsid w:val="000E4F35"/>
    <w:rsid w:val="000F6981"/>
    <w:rsid w:val="000F6C1C"/>
    <w:rsid w:val="00101FF9"/>
    <w:rsid w:val="00102543"/>
    <w:rsid w:val="00104C0B"/>
    <w:rsid w:val="001139D7"/>
    <w:rsid w:val="001154BF"/>
    <w:rsid w:val="00116AFB"/>
    <w:rsid w:val="00116F4B"/>
    <w:rsid w:val="00131E8B"/>
    <w:rsid w:val="00137471"/>
    <w:rsid w:val="00141E36"/>
    <w:rsid w:val="00150FD3"/>
    <w:rsid w:val="00164BB8"/>
    <w:rsid w:val="00165A26"/>
    <w:rsid w:val="00172FED"/>
    <w:rsid w:val="00174896"/>
    <w:rsid w:val="001755B5"/>
    <w:rsid w:val="00180C40"/>
    <w:rsid w:val="0018146B"/>
    <w:rsid w:val="00184428"/>
    <w:rsid w:val="001A1F4C"/>
    <w:rsid w:val="001A248F"/>
    <w:rsid w:val="001A3B5F"/>
    <w:rsid w:val="001A40D5"/>
    <w:rsid w:val="001B3C33"/>
    <w:rsid w:val="001B5CA8"/>
    <w:rsid w:val="001C4490"/>
    <w:rsid w:val="001C536A"/>
    <w:rsid w:val="001D2C1A"/>
    <w:rsid w:val="001D3BA2"/>
    <w:rsid w:val="001D44B7"/>
    <w:rsid w:val="001D633D"/>
    <w:rsid w:val="001D6C6C"/>
    <w:rsid w:val="001E0075"/>
    <w:rsid w:val="001E1CAE"/>
    <w:rsid w:val="001F1B1F"/>
    <w:rsid w:val="001F2610"/>
    <w:rsid w:val="001F2A20"/>
    <w:rsid w:val="001F35C8"/>
    <w:rsid w:val="001F486F"/>
    <w:rsid w:val="001F75AC"/>
    <w:rsid w:val="00201D8E"/>
    <w:rsid w:val="00207857"/>
    <w:rsid w:val="00207DC4"/>
    <w:rsid w:val="0022485E"/>
    <w:rsid w:val="00226C35"/>
    <w:rsid w:val="00230188"/>
    <w:rsid w:val="00243A99"/>
    <w:rsid w:val="002458FB"/>
    <w:rsid w:val="00246451"/>
    <w:rsid w:val="00257607"/>
    <w:rsid w:val="00267542"/>
    <w:rsid w:val="0029567C"/>
    <w:rsid w:val="002B36C1"/>
    <w:rsid w:val="002D332D"/>
    <w:rsid w:val="002D69E5"/>
    <w:rsid w:val="002E5245"/>
    <w:rsid w:val="002F5C28"/>
    <w:rsid w:val="00301B7A"/>
    <w:rsid w:val="00306D59"/>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6252"/>
    <w:rsid w:val="003A30CD"/>
    <w:rsid w:val="003A4B47"/>
    <w:rsid w:val="003A5A46"/>
    <w:rsid w:val="003B24AF"/>
    <w:rsid w:val="003B4FEE"/>
    <w:rsid w:val="003B612F"/>
    <w:rsid w:val="003B7182"/>
    <w:rsid w:val="003B7727"/>
    <w:rsid w:val="003C2699"/>
    <w:rsid w:val="003C46A8"/>
    <w:rsid w:val="003D5036"/>
    <w:rsid w:val="003D764D"/>
    <w:rsid w:val="003E3A1A"/>
    <w:rsid w:val="0040091C"/>
    <w:rsid w:val="00401AC0"/>
    <w:rsid w:val="00406B20"/>
    <w:rsid w:val="00406D7A"/>
    <w:rsid w:val="004113A3"/>
    <w:rsid w:val="004119C6"/>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599A"/>
    <w:rsid w:val="00496099"/>
    <w:rsid w:val="004967C7"/>
    <w:rsid w:val="00496870"/>
    <w:rsid w:val="00497727"/>
    <w:rsid w:val="004B15B8"/>
    <w:rsid w:val="004B2602"/>
    <w:rsid w:val="004B360A"/>
    <w:rsid w:val="004B566C"/>
    <w:rsid w:val="004B6BDD"/>
    <w:rsid w:val="004B7B48"/>
    <w:rsid w:val="004C638C"/>
    <w:rsid w:val="004D3F3A"/>
    <w:rsid w:val="004D4AB1"/>
    <w:rsid w:val="004E35F4"/>
    <w:rsid w:val="004F10D6"/>
    <w:rsid w:val="004F218A"/>
    <w:rsid w:val="004F26A7"/>
    <w:rsid w:val="0050334E"/>
    <w:rsid w:val="00505387"/>
    <w:rsid w:val="005123E3"/>
    <w:rsid w:val="00512DF7"/>
    <w:rsid w:val="005141E7"/>
    <w:rsid w:val="00514F30"/>
    <w:rsid w:val="00517E63"/>
    <w:rsid w:val="00526B0D"/>
    <w:rsid w:val="00532752"/>
    <w:rsid w:val="00537438"/>
    <w:rsid w:val="00544FBF"/>
    <w:rsid w:val="005474BA"/>
    <w:rsid w:val="0055298D"/>
    <w:rsid w:val="0055346F"/>
    <w:rsid w:val="005579FF"/>
    <w:rsid w:val="00567CCA"/>
    <w:rsid w:val="0057152E"/>
    <w:rsid w:val="00572B54"/>
    <w:rsid w:val="0057428D"/>
    <w:rsid w:val="00575E4D"/>
    <w:rsid w:val="005776DD"/>
    <w:rsid w:val="00582117"/>
    <w:rsid w:val="0058478F"/>
    <w:rsid w:val="00591815"/>
    <w:rsid w:val="00593315"/>
    <w:rsid w:val="00597F11"/>
    <w:rsid w:val="005A115C"/>
    <w:rsid w:val="005A170D"/>
    <w:rsid w:val="005A6C96"/>
    <w:rsid w:val="005B02E0"/>
    <w:rsid w:val="005D0418"/>
    <w:rsid w:val="005D2C17"/>
    <w:rsid w:val="005E1D58"/>
    <w:rsid w:val="005F11A7"/>
    <w:rsid w:val="00603CAA"/>
    <w:rsid w:val="00610E37"/>
    <w:rsid w:val="006207ED"/>
    <w:rsid w:val="00626BC9"/>
    <w:rsid w:val="00632E20"/>
    <w:rsid w:val="006347A6"/>
    <w:rsid w:val="006458DF"/>
    <w:rsid w:val="00650830"/>
    <w:rsid w:val="00650D52"/>
    <w:rsid w:val="00661295"/>
    <w:rsid w:val="006615B2"/>
    <w:rsid w:val="00662313"/>
    <w:rsid w:val="00663614"/>
    <w:rsid w:val="00673911"/>
    <w:rsid w:val="00682E5B"/>
    <w:rsid w:val="006870C9"/>
    <w:rsid w:val="006942A4"/>
    <w:rsid w:val="006A10B0"/>
    <w:rsid w:val="006A3ADF"/>
    <w:rsid w:val="006A5BA4"/>
    <w:rsid w:val="006A7BCB"/>
    <w:rsid w:val="006B039D"/>
    <w:rsid w:val="006B4C1E"/>
    <w:rsid w:val="006C090F"/>
    <w:rsid w:val="006C205F"/>
    <w:rsid w:val="006C4E32"/>
    <w:rsid w:val="006C56D8"/>
    <w:rsid w:val="006D07AE"/>
    <w:rsid w:val="006D1C93"/>
    <w:rsid w:val="006E3F11"/>
    <w:rsid w:val="006F6569"/>
    <w:rsid w:val="00701410"/>
    <w:rsid w:val="0070374F"/>
    <w:rsid w:val="007065AF"/>
    <w:rsid w:val="007113A1"/>
    <w:rsid w:val="00721CF6"/>
    <w:rsid w:val="00723E46"/>
    <w:rsid w:val="00724A07"/>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D3741"/>
    <w:rsid w:val="007D78EC"/>
    <w:rsid w:val="007E1D15"/>
    <w:rsid w:val="007E1DEA"/>
    <w:rsid w:val="007E2202"/>
    <w:rsid w:val="007E3DC9"/>
    <w:rsid w:val="007F37D7"/>
    <w:rsid w:val="0080576D"/>
    <w:rsid w:val="0080790B"/>
    <w:rsid w:val="008145EA"/>
    <w:rsid w:val="0081571A"/>
    <w:rsid w:val="00815869"/>
    <w:rsid w:val="00816B81"/>
    <w:rsid w:val="00821450"/>
    <w:rsid w:val="00822186"/>
    <w:rsid w:val="00823B90"/>
    <w:rsid w:val="008246BD"/>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A5D74"/>
    <w:rsid w:val="008C1698"/>
    <w:rsid w:val="008C1A3D"/>
    <w:rsid w:val="008C1AB3"/>
    <w:rsid w:val="008C597E"/>
    <w:rsid w:val="008D01C3"/>
    <w:rsid w:val="008D0F29"/>
    <w:rsid w:val="008D1E13"/>
    <w:rsid w:val="008D6549"/>
    <w:rsid w:val="008D70D2"/>
    <w:rsid w:val="008E0118"/>
    <w:rsid w:val="008F129B"/>
    <w:rsid w:val="008F4EAF"/>
    <w:rsid w:val="00900424"/>
    <w:rsid w:val="00900AE8"/>
    <w:rsid w:val="00900DAD"/>
    <w:rsid w:val="00902892"/>
    <w:rsid w:val="00910091"/>
    <w:rsid w:val="00912EAA"/>
    <w:rsid w:val="0091408E"/>
    <w:rsid w:val="0092762F"/>
    <w:rsid w:val="009378CA"/>
    <w:rsid w:val="0095025E"/>
    <w:rsid w:val="00955C4C"/>
    <w:rsid w:val="00960138"/>
    <w:rsid w:val="00967129"/>
    <w:rsid w:val="0099165D"/>
    <w:rsid w:val="00995338"/>
    <w:rsid w:val="00996777"/>
    <w:rsid w:val="009A46B2"/>
    <w:rsid w:val="009B2021"/>
    <w:rsid w:val="009B3938"/>
    <w:rsid w:val="009C0BC7"/>
    <w:rsid w:val="009C6592"/>
    <w:rsid w:val="009E07C3"/>
    <w:rsid w:val="009E209B"/>
    <w:rsid w:val="009E48FB"/>
    <w:rsid w:val="009F0747"/>
    <w:rsid w:val="009F2FC8"/>
    <w:rsid w:val="00A01025"/>
    <w:rsid w:val="00A03514"/>
    <w:rsid w:val="00A0734A"/>
    <w:rsid w:val="00A16D4A"/>
    <w:rsid w:val="00A17079"/>
    <w:rsid w:val="00A223FD"/>
    <w:rsid w:val="00A3263D"/>
    <w:rsid w:val="00A37A61"/>
    <w:rsid w:val="00A448C3"/>
    <w:rsid w:val="00A4547E"/>
    <w:rsid w:val="00A458D4"/>
    <w:rsid w:val="00A46FB7"/>
    <w:rsid w:val="00A51525"/>
    <w:rsid w:val="00A53118"/>
    <w:rsid w:val="00A5412E"/>
    <w:rsid w:val="00A5592E"/>
    <w:rsid w:val="00A6211B"/>
    <w:rsid w:val="00A727B5"/>
    <w:rsid w:val="00A86AB5"/>
    <w:rsid w:val="00A878BD"/>
    <w:rsid w:val="00A97226"/>
    <w:rsid w:val="00AA0E64"/>
    <w:rsid w:val="00AA0ED2"/>
    <w:rsid w:val="00AA142F"/>
    <w:rsid w:val="00AA2276"/>
    <w:rsid w:val="00AA312F"/>
    <w:rsid w:val="00AA53DB"/>
    <w:rsid w:val="00AB239A"/>
    <w:rsid w:val="00AB4928"/>
    <w:rsid w:val="00AC39FB"/>
    <w:rsid w:val="00AD16DF"/>
    <w:rsid w:val="00AD53C7"/>
    <w:rsid w:val="00AD7ADC"/>
    <w:rsid w:val="00AE08EB"/>
    <w:rsid w:val="00AE3CC7"/>
    <w:rsid w:val="00AE7399"/>
    <w:rsid w:val="00AF1C71"/>
    <w:rsid w:val="00AF7BAA"/>
    <w:rsid w:val="00AF7CB0"/>
    <w:rsid w:val="00B00BBE"/>
    <w:rsid w:val="00B05DF3"/>
    <w:rsid w:val="00B10710"/>
    <w:rsid w:val="00B1699A"/>
    <w:rsid w:val="00B208FA"/>
    <w:rsid w:val="00B24F38"/>
    <w:rsid w:val="00B25C12"/>
    <w:rsid w:val="00B25F77"/>
    <w:rsid w:val="00B2766F"/>
    <w:rsid w:val="00B31ABC"/>
    <w:rsid w:val="00B362F6"/>
    <w:rsid w:val="00B445ED"/>
    <w:rsid w:val="00B45690"/>
    <w:rsid w:val="00B52E61"/>
    <w:rsid w:val="00B5568B"/>
    <w:rsid w:val="00B6300F"/>
    <w:rsid w:val="00B70389"/>
    <w:rsid w:val="00B76FB6"/>
    <w:rsid w:val="00B8258A"/>
    <w:rsid w:val="00B84623"/>
    <w:rsid w:val="00B84DE4"/>
    <w:rsid w:val="00B84EF0"/>
    <w:rsid w:val="00B92602"/>
    <w:rsid w:val="00B969B9"/>
    <w:rsid w:val="00BB3EA4"/>
    <w:rsid w:val="00BB6387"/>
    <w:rsid w:val="00BB66D5"/>
    <w:rsid w:val="00BC21B2"/>
    <w:rsid w:val="00BC7E6E"/>
    <w:rsid w:val="00BD380E"/>
    <w:rsid w:val="00BE1D1F"/>
    <w:rsid w:val="00BE5E66"/>
    <w:rsid w:val="00C00281"/>
    <w:rsid w:val="00C03F5F"/>
    <w:rsid w:val="00C05625"/>
    <w:rsid w:val="00C0662E"/>
    <w:rsid w:val="00C1537B"/>
    <w:rsid w:val="00C16215"/>
    <w:rsid w:val="00C1751E"/>
    <w:rsid w:val="00C17C6C"/>
    <w:rsid w:val="00C21339"/>
    <w:rsid w:val="00C266F9"/>
    <w:rsid w:val="00C33389"/>
    <w:rsid w:val="00C34723"/>
    <w:rsid w:val="00C35EE1"/>
    <w:rsid w:val="00C371EA"/>
    <w:rsid w:val="00C43240"/>
    <w:rsid w:val="00C445AD"/>
    <w:rsid w:val="00C44CBA"/>
    <w:rsid w:val="00C458F0"/>
    <w:rsid w:val="00C4666A"/>
    <w:rsid w:val="00C46B40"/>
    <w:rsid w:val="00C479A3"/>
    <w:rsid w:val="00C50477"/>
    <w:rsid w:val="00C55C4D"/>
    <w:rsid w:val="00C74DAF"/>
    <w:rsid w:val="00C80116"/>
    <w:rsid w:val="00C80A25"/>
    <w:rsid w:val="00C85423"/>
    <w:rsid w:val="00C86E78"/>
    <w:rsid w:val="00C87BFC"/>
    <w:rsid w:val="00C93064"/>
    <w:rsid w:val="00C961FF"/>
    <w:rsid w:val="00CA32C2"/>
    <w:rsid w:val="00CA53ED"/>
    <w:rsid w:val="00CE2E10"/>
    <w:rsid w:val="00CE7154"/>
    <w:rsid w:val="00CF5E71"/>
    <w:rsid w:val="00CF7079"/>
    <w:rsid w:val="00CF7FAC"/>
    <w:rsid w:val="00D160C1"/>
    <w:rsid w:val="00D17794"/>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01F2"/>
    <w:rsid w:val="00D933FA"/>
    <w:rsid w:val="00DB4375"/>
    <w:rsid w:val="00DD29D8"/>
    <w:rsid w:val="00DE2A08"/>
    <w:rsid w:val="00DE2B4D"/>
    <w:rsid w:val="00DF07C3"/>
    <w:rsid w:val="00DF7E62"/>
    <w:rsid w:val="00E00E44"/>
    <w:rsid w:val="00E0221C"/>
    <w:rsid w:val="00E049A8"/>
    <w:rsid w:val="00E12ECB"/>
    <w:rsid w:val="00E1451F"/>
    <w:rsid w:val="00E15877"/>
    <w:rsid w:val="00E15A72"/>
    <w:rsid w:val="00E15B51"/>
    <w:rsid w:val="00E15E28"/>
    <w:rsid w:val="00E16577"/>
    <w:rsid w:val="00E36051"/>
    <w:rsid w:val="00E475FF"/>
    <w:rsid w:val="00E51574"/>
    <w:rsid w:val="00E544FA"/>
    <w:rsid w:val="00E57566"/>
    <w:rsid w:val="00E5792E"/>
    <w:rsid w:val="00E6077C"/>
    <w:rsid w:val="00E6618E"/>
    <w:rsid w:val="00E67174"/>
    <w:rsid w:val="00E7120B"/>
    <w:rsid w:val="00E75D6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4DDD"/>
    <w:rsid w:val="00F2685A"/>
    <w:rsid w:val="00F2770B"/>
    <w:rsid w:val="00F50FC6"/>
    <w:rsid w:val="00F5432D"/>
    <w:rsid w:val="00F549A3"/>
    <w:rsid w:val="00F55CBF"/>
    <w:rsid w:val="00F60F3F"/>
    <w:rsid w:val="00F65058"/>
    <w:rsid w:val="00F66244"/>
    <w:rsid w:val="00F72B10"/>
    <w:rsid w:val="00F74436"/>
    <w:rsid w:val="00F77359"/>
    <w:rsid w:val="00F803A6"/>
    <w:rsid w:val="00F85457"/>
    <w:rsid w:val="00F86A73"/>
    <w:rsid w:val="00FA58DA"/>
    <w:rsid w:val="00FA62E7"/>
    <w:rsid w:val="00FB40FF"/>
    <w:rsid w:val="00FB51D5"/>
    <w:rsid w:val="00FC345B"/>
    <w:rsid w:val="00FC5D22"/>
    <w:rsid w:val="00FD45D0"/>
    <w:rsid w:val="00FD4E37"/>
    <w:rsid w:val="00FD6FDD"/>
    <w:rsid w:val="00FE0D1B"/>
    <w:rsid w:val="010E0D93"/>
    <w:rsid w:val="02F66AE2"/>
    <w:rsid w:val="04ED10C2"/>
    <w:rsid w:val="073E78C5"/>
    <w:rsid w:val="10B9696A"/>
    <w:rsid w:val="14785989"/>
    <w:rsid w:val="160F311C"/>
    <w:rsid w:val="270A14EF"/>
    <w:rsid w:val="27452B8C"/>
    <w:rsid w:val="2BDB3982"/>
    <w:rsid w:val="31497072"/>
    <w:rsid w:val="316F7BD4"/>
    <w:rsid w:val="351F0F11"/>
    <w:rsid w:val="3A7B10C3"/>
    <w:rsid w:val="3B421E74"/>
    <w:rsid w:val="43F15D96"/>
    <w:rsid w:val="44AE57EF"/>
    <w:rsid w:val="4542296B"/>
    <w:rsid w:val="48506B94"/>
    <w:rsid w:val="563635EF"/>
    <w:rsid w:val="564E5D25"/>
    <w:rsid w:val="56931BEC"/>
    <w:rsid w:val="57CF5DE7"/>
    <w:rsid w:val="58024ACB"/>
    <w:rsid w:val="58EE670A"/>
    <w:rsid w:val="5A466BC8"/>
    <w:rsid w:val="5DA87A98"/>
    <w:rsid w:val="67473D45"/>
    <w:rsid w:val="69285720"/>
    <w:rsid w:val="6A8A758B"/>
    <w:rsid w:val="706008AE"/>
    <w:rsid w:val="716D30CB"/>
    <w:rsid w:val="73D13601"/>
    <w:rsid w:val="79E91CF9"/>
    <w:rsid w:val="7B3548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4</Pages>
  <Words>741</Words>
  <Characters>3989</Characters>
  <Lines>35</Lines>
  <Paragraphs>10</Paragraphs>
  <TotalTime>61</TotalTime>
  <ScaleCrop>false</ScaleCrop>
  <LinksUpToDate>false</LinksUpToDate>
  <CharactersWithSpaces>4708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2021-08-31T04:58:00Z</dcterms:created>
  <dc:creator>Joern Krause</dc:creator>
  <cp:lastModifiedBy>wangliyuan@hq.cmcc</cp:lastModifiedBy>
  <dcterms:modified xsi:type="dcterms:W3CDTF">2022-03-07T10:34:34Z</dcterms:modified>
  <dc:title>Status Report to TSG</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A401F953861F46259D4B1494740B8472</vt:lpwstr>
  </property>
</Properties>
</file>